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E8A84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</w:p>
    <w:p w14:paraId="5195EB53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highlight w:val="none"/>
        </w:rPr>
        <w:t>国家药品监督管理局特殊药品检查中心2024年度第二批公开招聘岗位信息表</w:t>
      </w:r>
    </w:p>
    <w:p w14:paraId="51E70D4C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22"/>
        </w:rPr>
      </w:pPr>
    </w:p>
    <w:tbl>
      <w:tblPr>
        <w:tblStyle w:val="5"/>
        <w:tblW w:w="15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708"/>
        <w:gridCol w:w="709"/>
        <w:gridCol w:w="709"/>
        <w:gridCol w:w="709"/>
        <w:gridCol w:w="3505"/>
        <w:gridCol w:w="748"/>
        <w:gridCol w:w="708"/>
        <w:gridCol w:w="709"/>
        <w:gridCol w:w="813"/>
        <w:gridCol w:w="3885"/>
        <w:gridCol w:w="1799"/>
      </w:tblGrid>
      <w:tr w14:paraId="1F6C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tblHeader/>
          <w:jc w:val="center"/>
        </w:trPr>
        <w:tc>
          <w:tcPr>
            <w:tcW w:w="545" w:type="dxa"/>
            <w:noWrap w:val="0"/>
            <w:vAlign w:val="center"/>
          </w:tcPr>
          <w:p w14:paraId="467496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708" w:type="dxa"/>
            <w:noWrap w:val="0"/>
            <w:vAlign w:val="center"/>
          </w:tcPr>
          <w:p w14:paraId="4035FA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岗位名称</w:t>
            </w:r>
          </w:p>
        </w:tc>
        <w:tc>
          <w:tcPr>
            <w:tcW w:w="709" w:type="dxa"/>
            <w:noWrap w:val="0"/>
            <w:vAlign w:val="center"/>
          </w:tcPr>
          <w:p w14:paraId="58614F3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岗位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类型</w:t>
            </w:r>
          </w:p>
        </w:tc>
        <w:tc>
          <w:tcPr>
            <w:tcW w:w="709" w:type="dxa"/>
            <w:noWrap w:val="0"/>
            <w:vAlign w:val="center"/>
          </w:tcPr>
          <w:p w14:paraId="6657B2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岗位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等级</w:t>
            </w:r>
          </w:p>
        </w:tc>
        <w:tc>
          <w:tcPr>
            <w:tcW w:w="709" w:type="dxa"/>
            <w:noWrap w:val="0"/>
            <w:vAlign w:val="center"/>
          </w:tcPr>
          <w:p w14:paraId="6106EB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招聘</w:t>
            </w:r>
          </w:p>
          <w:p w14:paraId="4051398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人数</w:t>
            </w:r>
          </w:p>
        </w:tc>
        <w:tc>
          <w:tcPr>
            <w:tcW w:w="3505" w:type="dxa"/>
            <w:noWrap w:val="0"/>
            <w:vAlign w:val="center"/>
          </w:tcPr>
          <w:p w14:paraId="246CCE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专业要求</w:t>
            </w:r>
          </w:p>
        </w:tc>
        <w:tc>
          <w:tcPr>
            <w:tcW w:w="748" w:type="dxa"/>
            <w:noWrap w:val="0"/>
            <w:vAlign w:val="center"/>
          </w:tcPr>
          <w:p w14:paraId="36C5EE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学历学位</w:t>
            </w:r>
          </w:p>
        </w:tc>
        <w:tc>
          <w:tcPr>
            <w:tcW w:w="708" w:type="dxa"/>
            <w:noWrap w:val="0"/>
            <w:vAlign w:val="center"/>
          </w:tcPr>
          <w:p w14:paraId="5AAA09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709" w:type="dxa"/>
            <w:noWrap w:val="0"/>
            <w:vAlign w:val="center"/>
          </w:tcPr>
          <w:p w14:paraId="7AAEF0D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人员类型</w:t>
            </w:r>
          </w:p>
        </w:tc>
        <w:tc>
          <w:tcPr>
            <w:tcW w:w="813" w:type="dxa"/>
            <w:noWrap w:val="0"/>
            <w:vAlign w:val="center"/>
          </w:tcPr>
          <w:p w14:paraId="77B034D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年龄条件</w:t>
            </w:r>
          </w:p>
        </w:tc>
        <w:tc>
          <w:tcPr>
            <w:tcW w:w="3885" w:type="dxa"/>
            <w:noWrap w:val="0"/>
            <w:vAlign w:val="center"/>
          </w:tcPr>
          <w:p w14:paraId="242E9B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岗位条件</w:t>
            </w:r>
          </w:p>
        </w:tc>
        <w:tc>
          <w:tcPr>
            <w:tcW w:w="1799" w:type="dxa"/>
            <w:noWrap w:val="0"/>
            <w:vAlign w:val="center"/>
          </w:tcPr>
          <w:p w14:paraId="425CEE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岗位职责</w:t>
            </w:r>
          </w:p>
        </w:tc>
      </w:tr>
      <w:tr w14:paraId="126CB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  <w:jc w:val="center"/>
        </w:trPr>
        <w:tc>
          <w:tcPr>
            <w:tcW w:w="545" w:type="dxa"/>
            <w:noWrap w:val="0"/>
            <w:vAlign w:val="center"/>
          </w:tcPr>
          <w:p w14:paraId="48EB0D7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 w14:paraId="665A8C9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药品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检查岗</w:t>
            </w:r>
          </w:p>
        </w:tc>
        <w:tc>
          <w:tcPr>
            <w:tcW w:w="709" w:type="dxa"/>
            <w:noWrap w:val="0"/>
            <w:vAlign w:val="center"/>
          </w:tcPr>
          <w:p w14:paraId="4FFCDEF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  <w:t>专业技术岗</w:t>
            </w:r>
          </w:p>
        </w:tc>
        <w:tc>
          <w:tcPr>
            <w:tcW w:w="709" w:type="dxa"/>
            <w:noWrap w:val="0"/>
            <w:vAlign w:val="center"/>
          </w:tcPr>
          <w:p w14:paraId="50207D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中级及以下</w:t>
            </w:r>
          </w:p>
        </w:tc>
        <w:tc>
          <w:tcPr>
            <w:tcW w:w="709" w:type="dxa"/>
            <w:noWrap w:val="0"/>
            <w:vAlign w:val="center"/>
          </w:tcPr>
          <w:p w14:paraId="445C08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505" w:type="dxa"/>
            <w:noWrap w:val="0"/>
            <w:vAlign w:val="center"/>
          </w:tcPr>
          <w:p w14:paraId="3BD4E1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u w:val="none"/>
              </w:rPr>
              <w:t>本科：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药学类（1007）中药学类（1008）化学类（0703）化工与制药类（0813）生物科学类（0710）生物工程类（0830）基础医学类（1001）临床医学类（1002）公共卫生与预防医学类（1004）口腔医学类（1003）中医学类（1005）中西医结合类（1006）法医学类（1009）医学技术类（1010）生物医学工程类（0826）</w:t>
            </w:r>
          </w:p>
          <w:p w14:paraId="56713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u w:val="none"/>
              </w:rPr>
              <w:t>研究生：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  <w:t>药学（0780、1007、1055）中药学（0781、1008、1056）化学（0703）生物学（0710）生物医学工程（1072、0777、0831、085230）生物工程（0836、085238）化学工程与技术（0817）化学工程（085216）制药工程（085235）基础医学（0778、1001）临床医学（1002、1051）公共卫生与预防医学（0779、1004）中医学（1005、1057）中西医结合（1006）医学技术（0782、1010）口腔医学（1003、1052）特种医学（1009）公共卫生（1053）</w:t>
            </w:r>
          </w:p>
          <w:p w14:paraId="500ADEC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noWrap w:val="0"/>
            <w:vAlign w:val="center"/>
          </w:tcPr>
          <w:p w14:paraId="4ED540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本科及以上</w:t>
            </w:r>
          </w:p>
        </w:tc>
        <w:tc>
          <w:tcPr>
            <w:tcW w:w="708" w:type="dxa"/>
            <w:noWrap w:val="0"/>
            <w:vAlign w:val="center"/>
          </w:tcPr>
          <w:p w14:paraId="25C80D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不限</w:t>
            </w:r>
          </w:p>
        </w:tc>
        <w:tc>
          <w:tcPr>
            <w:tcW w:w="709" w:type="dxa"/>
            <w:noWrap w:val="0"/>
            <w:vAlign w:val="center"/>
          </w:tcPr>
          <w:p w14:paraId="6A6DCB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社会在职人员</w:t>
            </w:r>
          </w:p>
        </w:tc>
        <w:tc>
          <w:tcPr>
            <w:tcW w:w="813" w:type="dxa"/>
            <w:noWrap w:val="0"/>
            <w:vAlign w:val="center"/>
          </w:tcPr>
          <w:p w14:paraId="3EF1F1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周岁以下</w:t>
            </w:r>
          </w:p>
        </w:tc>
        <w:tc>
          <w:tcPr>
            <w:tcW w:w="3885" w:type="dxa"/>
            <w:noWrap w:val="0"/>
            <w:vAlign w:val="center"/>
          </w:tcPr>
          <w:p w14:paraId="64D3335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1.具有较好的政治素质、较强的责任心和良好的合作精神；</w:t>
            </w:r>
          </w:p>
          <w:p w14:paraId="28189FE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2.能够适应经常性出差的工作要求；</w:t>
            </w:r>
          </w:p>
          <w:p w14:paraId="3306E0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3.具有2年及以上药品（监管、检查、审评、检验及研发注册生产和质量管理相关）工作经验；</w:t>
            </w:r>
          </w:p>
          <w:p w14:paraId="64E2EE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4.符合下列条件之一者，年龄可放宽：</w:t>
            </w:r>
          </w:p>
          <w:p w14:paraId="712926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（1）博士研究生，或具有中级专业技术职称，或具有省级中级检查员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（药品），可放宽至40周岁；</w:t>
            </w:r>
          </w:p>
          <w:p w14:paraId="60832B0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（2）具有高级专业技术职称，或具有省级高级以上检查员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（药品），或具有国家级检查员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（药品），可放宽至45周岁。</w:t>
            </w:r>
          </w:p>
        </w:tc>
        <w:tc>
          <w:tcPr>
            <w:tcW w:w="1799" w:type="dxa"/>
            <w:noWrap w:val="0"/>
            <w:vAlign w:val="center"/>
          </w:tcPr>
          <w:p w14:paraId="1EE0DD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  <w:t>承担药品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含化妆品）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u w:val="none"/>
              </w:rPr>
              <w:t>检查工作。</w:t>
            </w:r>
          </w:p>
        </w:tc>
      </w:tr>
      <w:tr w14:paraId="70111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  <w:jc w:val="center"/>
        </w:trPr>
        <w:tc>
          <w:tcPr>
            <w:tcW w:w="545" w:type="dxa"/>
            <w:noWrap w:val="0"/>
            <w:vAlign w:val="center"/>
          </w:tcPr>
          <w:p w14:paraId="306D74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8" w:type="dxa"/>
            <w:noWrap w:val="0"/>
            <w:vAlign w:val="center"/>
          </w:tcPr>
          <w:p w14:paraId="0CDE5F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医疗器械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检查岗</w:t>
            </w:r>
          </w:p>
        </w:tc>
        <w:tc>
          <w:tcPr>
            <w:tcW w:w="709" w:type="dxa"/>
            <w:noWrap w:val="0"/>
            <w:vAlign w:val="center"/>
          </w:tcPr>
          <w:p w14:paraId="09093E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  <w:t>专业技术岗</w:t>
            </w:r>
          </w:p>
        </w:tc>
        <w:tc>
          <w:tcPr>
            <w:tcW w:w="709" w:type="dxa"/>
            <w:noWrap w:val="0"/>
            <w:vAlign w:val="center"/>
          </w:tcPr>
          <w:p w14:paraId="0017BF7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中级及以下</w:t>
            </w:r>
          </w:p>
        </w:tc>
        <w:tc>
          <w:tcPr>
            <w:tcW w:w="709" w:type="dxa"/>
            <w:noWrap w:val="0"/>
            <w:vAlign w:val="center"/>
          </w:tcPr>
          <w:p w14:paraId="3E0D79C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05" w:type="dxa"/>
            <w:noWrap w:val="0"/>
            <w:vAlign w:val="center"/>
          </w:tcPr>
          <w:p w14:paraId="7887C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本科：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化学类（0703）生物科学类（0710）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工程力学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（0801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）材料科学与工程（080401）电子科学与技术（080702）生物医学工程类（0826）基础医学类（1001）药学类（1007）临床医学类（1002）口腔医学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（1003）医学技术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类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（1010）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应用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物理学（0702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声学（070204T）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电气工程及其自动化（080601）生物工程类（0830）化工与制药类（0813）电子与计算机工程（080909T）</w:t>
            </w:r>
          </w:p>
          <w:p w14:paraId="372AA4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研究生：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化学（0703）生物学（0710）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工程力学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（0772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04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、0801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04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）材料科学与工程（0773、0805）电子科学与技术（0774、0809）生物医学工程（1072、0777、0831、085230）基础医学（0778、1001）药学（0780、1007、1055）仪器科学与技术（0804）化学工程与技术（0817）生物工程（0836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085238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）临床医学（1002、1051）口腔医学（1003、1052）医学技术（1010、0782）动力工程及工程热物理（0807）电气工程（0808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085207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  <w:t>控制科学与工程（0811）计算机科学与技术（0775、0812）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光学工程（0803、085202）化学工程（085216）制药工程（085235）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无线电物理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（0702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08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声学（070206）核技术及应用（082703）</w:t>
            </w:r>
          </w:p>
        </w:tc>
        <w:tc>
          <w:tcPr>
            <w:tcW w:w="748" w:type="dxa"/>
            <w:noWrap w:val="0"/>
            <w:vAlign w:val="center"/>
          </w:tcPr>
          <w:p w14:paraId="412A95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及以上</w:t>
            </w:r>
          </w:p>
        </w:tc>
        <w:tc>
          <w:tcPr>
            <w:tcW w:w="708" w:type="dxa"/>
            <w:noWrap w:val="0"/>
            <w:vAlign w:val="center"/>
          </w:tcPr>
          <w:p w14:paraId="565ED0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不限</w:t>
            </w:r>
          </w:p>
        </w:tc>
        <w:tc>
          <w:tcPr>
            <w:tcW w:w="709" w:type="dxa"/>
            <w:noWrap w:val="0"/>
            <w:vAlign w:val="center"/>
          </w:tcPr>
          <w:p w14:paraId="06350E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社会在职人员</w:t>
            </w:r>
          </w:p>
        </w:tc>
        <w:tc>
          <w:tcPr>
            <w:tcW w:w="813" w:type="dxa"/>
            <w:noWrap w:val="0"/>
            <w:vAlign w:val="center"/>
          </w:tcPr>
          <w:p w14:paraId="4C73DD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FF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35周岁以下</w:t>
            </w:r>
          </w:p>
        </w:tc>
        <w:tc>
          <w:tcPr>
            <w:tcW w:w="3885" w:type="dxa"/>
            <w:noWrap w:val="0"/>
            <w:vAlign w:val="center"/>
          </w:tcPr>
          <w:p w14:paraId="3556B5B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1.具有较好的政治素质、较强的责任心和良好的合作精神；</w:t>
            </w:r>
          </w:p>
          <w:p w14:paraId="45CA2E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2.能够适应经常性出差的工作要求；</w:t>
            </w:r>
          </w:p>
          <w:p w14:paraId="5490FD2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3.具有2年及以上医疗器械（监管、检查、审评、检验及研发注册生产和质量管理相关）工作经验；</w:t>
            </w:r>
          </w:p>
          <w:p w14:paraId="21E776A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4.符合下列条件之一者，年龄可放宽：</w:t>
            </w:r>
          </w:p>
          <w:p w14:paraId="4E947ED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（1）博士研究生，或具有中级专业技术职称，或具有省级中级检查员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（医疗器械），可放宽至40周岁；</w:t>
            </w:r>
          </w:p>
          <w:p w14:paraId="21B31E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（2）具有高级专业技术职称，或具有省级高级以上检查员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（医疗器械），或具有国家级检查员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u w:val="none"/>
              </w:rPr>
              <w:t>（医疗器械），可放宽至45周岁。</w:t>
            </w:r>
          </w:p>
        </w:tc>
        <w:tc>
          <w:tcPr>
            <w:tcW w:w="1799" w:type="dxa"/>
            <w:noWrap w:val="0"/>
            <w:vAlign w:val="center"/>
          </w:tcPr>
          <w:p w14:paraId="45F0977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承担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医疗器械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检查工作。</w:t>
            </w:r>
          </w:p>
        </w:tc>
      </w:tr>
      <w:tr w14:paraId="19F4C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  <w:jc w:val="center"/>
        </w:trPr>
        <w:tc>
          <w:tcPr>
            <w:tcW w:w="545" w:type="dxa"/>
            <w:noWrap w:val="0"/>
            <w:vAlign w:val="center"/>
          </w:tcPr>
          <w:p w14:paraId="58B5A5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noWrap w:val="0"/>
            <w:vAlign w:val="center"/>
          </w:tcPr>
          <w:p w14:paraId="3FA1D1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财务管理岗</w:t>
            </w:r>
          </w:p>
        </w:tc>
        <w:tc>
          <w:tcPr>
            <w:tcW w:w="709" w:type="dxa"/>
            <w:noWrap w:val="0"/>
            <w:vAlign w:val="center"/>
          </w:tcPr>
          <w:p w14:paraId="1A19A3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u w:val="none"/>
                <w:lang w:val="en-US" w:eastAsia="zh-CN"/>
              </w:rPr>
              <w:t>专业技术岗</w:t>
            </w:r>
          </w:p>
        </w:tc>
        <w:tc>
          <w:tcPr>
            <w:tcW w:w="709" w:type="dxa"/>
            <w:noWrap w:val="0"/>
            <w:vAlign w:val="center"/>
          </w:tcPr>
          <w:p w14:paraId="530EB3C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中级及以下</w:t>
            </w:r>
          </w:p>
        </w:tc>
        <w:tc>
          <w:tcPr>
            <w:tcW w:w="709" w:type="dxa"/>
            <w:noWrap w:val="0"/>
            <w:vAlign w:val="center"/>
          </w:tcPr>
          <w:p w14:paraId="48F4A6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505" w:type="dxa"/>
            <w:noWrap w:val="0"/>
            <w:vAlign w:val="center"/>
          </w:tcPr>
          <w:p w14:paraId="15D0F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highlight w:val="none"/>
              </w:rPr>
              <w:t>本科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  <w:t>：会计学（120203K）财务管理（120204）审计学（120207）资产评估（120208）财政学（020201K）经济学(020101)</w:t>
            </w:r>
          </w:p>
          <w:p w14:paraId="24567B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highlight w:val="none"/>
              </w:rPr>
              <w:t>研究生：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  <w:t>会计学（120201）应用经济学（0202）统计学（0270、0714）会计（1253）金融（0251）应用统计（0252）税务（0253）资产评估（0256）审计（0257）</w:t>
            </w:r>
          </w:p>
        </w:tc>
        <w:tc>
          <w:tcPr>
            <w:tcW w:w="748" w:type="dxa"/>
            <w:noWrap w:val="0"/>
            <w:vAlign w:val="center"/>
          </w:tcPr>
          <w:p w14:paraId="6FFF358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本科及以上</w:t>
            </w:r>
          </w:p>
        </w:tc>
        <w:tc>
          <w:tcPr>
            <w:tcW w:w="708" w:type="dxa"/>
            <w:noWrap w:val="0"/>
            <w:vAlign w:val="center"/>
          </w:tcPr>
          <w:p w14:paraId="77846D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不限</w:t>
            </w:r>
          </w:p>
        </w:tc>
        <w:tc>
          <w:tcPr>
            <w:tcW w:w="709" w:type="dxa"/>
            <w:noWrap w:val="0"/>
            <w:vAlign w:val="center"/>
          </w:tcPr>
          <w:p w14:paraId="250C40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社会在职人员</w:t>
            </w:r>
          </w:p>
        </w:tc>
        <w:tc>
          <w:tcPr>
            <w:tcW w:w="813" w:type="dxa"/>
            <w:noWrap w:val="0"/>
            <w:vAlign w:val="center"/>
          </w:tcPr>
          <w:p w14:paraId="2D42886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周岁以下</w:t>
            </w:r>
          </w:p>
        </w:tc>
        <w:tc>
          <w:tcPr>
            <w:tcW w:w="3885" w:type="dxa"/>
            <w:noWrap w:val="0"/>
            <w:vAlign w:val="center"/>
          </w:tcPr>
          <w:p w14:paraId="1AFDA5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1.具有较好的政治素质、较强的责任心和良好的合作精神；</w:t>
            </w:r>
          </w:p>
          <w:p w14:paraId="336B117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2.具有4年以上财会或审计工作经验；</w:t>
            </w:r>
          </w:p>
          <w:p w14:paraId="6B3D12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3.具有中级会计专业技术职称；</w:t>
            </w:r>
          </w:p>
          <w:p w14:paraId="29E6965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4.符合下列条件之一者年龄可放宽：</w:t>
            </w:r>
          </w:p>
          <w:p w14:paraId="7CE59E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（1）具有3年以上中级会计师专业技术职称，可放宽至40周岁；</w:t>
            </w:r>
          </w:p>
          <w:p w14:paraId="7985DDE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（2）具有高级会计师专业技术职称，可放宽至45周岁；</w:t>
            </w:r>
          </w:p>
          <w:p w14:paraId="7822588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5.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在同等条件下，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有机关事业单位或国有企业财务相关工作经验者优先。</w:t>
            </w:r>
          </w:p>
        </w:tc>
        <w:tc>
          <w:tcPr>
            <w:tcW w:w="1799" w:type="dxa"/>
            <w:noWrap w:val="0"/>
            <w:vAlign w:val="center"/>
          </w:tcPr>
          <w:p w14:paraId="36961A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承担财务管理工作</w:t>
            </w:r>
          </w:p>
        </w:tc>
      </w:tr>
    </w:tbl>
    <w:p w14:paraId="59F272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N/>
        <w:bidi w:val="0"/>
        <w:adjustRightInd w:val="0"/>
        <w:snapToGrid w:val="0"/>
        <w:spacing w:line="560" w:lineRule="exact"/>
        <w:ind w:firstLine="666" w:firstLineChars="316"/>
        <w:jc w:val="left"/>
        <w:textAlignment w:val="auto"/>
        <w:rPr>
          <w:rFonts w:hint="default" w:ascii="Times New Roman" w:hAnsi="Times New Roman" w:eastAsia="楷体_GB2312" w:cs="Times New Roman"/>
          <w:kern w:val="0"/>
          <w:szCs w:val="21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Cs w:val="21"/>
        </w:rPr>
        <w:t>注：</w:t>
      </w:r>
      <w:r>
        <w:rPr>
          <w:rFonts w:hint="default" w:ascii="Times New Roman" w:hAnsi="Times New Roman" w:eastAsia="楷体_GB2312" w:cs="Times New Roman"/>
          <w:kern w:val="0"/>
          <w:szCs w:val="21"/>
        </w:rPr>
        <w:t>1.岗位要求专业为报考者最高学历专业，最高教育经历需按要求取得相应的学历学位；</w:t>
      </w:r>
    </w:p>
    <w:p w14:paraId="32349C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N/>
        <w:bidi w:val="0"/>
        <w:adjustRightInd w:val="0"/>
        <w:snapToGrid w:val="0"/>
        <w:spacing w:line="560" w:lineRule="exact"/>
        <w:ind w:left="1050" w:leftChars="500" w:firstLine="21" w:firstLineChars="10"/>
        <w:jc w:val="left"/>
        <w:textAlignment w:val="auto"/>
        <w:rPr>
          <w:rFonts w:hint="default" w:ascii="Times New Roman" w:hAnsi="Times New Roman" w:eastAsia="楷体_GB2312" w:cs="Times New Roman"/>
          <w:kern w:val="0"/>
          <w:szCs w:val="21"/>
        </w:rPr>
      </w:pPr>
      <w:r>
        <w:rPr>
          <w:rFonts w:hint="default" w:ascii="Times New Roman" w:hAnsi="Times New Roman" w:eastAsia="楷体_GB2312" w:cs="Times New Roman"/>
          <w:kern w:val="0"/>
          <w:szCs w:val="21"/>
        </w:rPr>
        <w:t>2.专业要求参照《普通高等学校本科专业目录（2020年版）》、《研究生招生学科、专业代码册》</w:t>
      </w:r>
      <w:r>
        <w:rPr>
          <w:rFonts w:hint="default" w:ascii="Times New Roman" w:hAnsi="Times New Roman" w:eastAsia="楷体_GB2312" w:cs="Times New Roman"/>
          <w:kern w:val="0"/>
          <w:szCs w:val="21"/>
          <w:lang w:val="en"/>
        </w:rPr>
        <w:t>（</w:t>
      </w:r>
      <w:r>
        <w:rPr>
          <w:rFonts w:hint="default" w:ascii="Times New Roman" w:hAnsi="Times New Roman" w:eastAsia="楷体_GB2312" w:cs="Times New Roman"/>
          <w:kern w:val="0"/>
          <w:szCs w:val="21"/>
        </w:rPr>
        <w:t>教育部高校学生司2018年8月</w:t>
      </w:r>
      <w:r>
        <w:rPr>
          <w:rFonts w:hint="default" w:ascii="Times New Roman" w:hAnsi="Times New Roman" w:eastAsia="楷体_GB2312" w:cs="Times New Roman"/>
          <w:kern w:val="0"/>
          <w:szCs w:val="21"/>
          <w:lang w:val="en"/>
        </w:rPr>
        <w:t>）和</w:t>
      </w:r>
      <w:r>
        <w:rPr>
          <w:rFonts w:hint="default" w:ascii="Times New Roman" w:hAnsi="Times New Roman" w:eastAsia="楷体_GB2312" w:cs="Times New Roman"/>
          <w:kern w:val="0"/>
          <w:szCs w:val="21"/>
        </w:rPr>
        <w:t>《专业学位授予和人才培养目录》（</w:t>
      </w:r>
      <w:r>
        <w:rPr>
          <w:rFonts w:hint="default" w:ascii="Times New Roman" w:hAnsi="Times New Roman" w:eastAsia="楷体_GB2312" w:cs="Times New Roman"/>
          <w:kern w:val="0"/>
          <w:szCs w:val="21"/>
          <w:lang w:val="en"/>
        </w:rPr>
        <w:t>2018年4月更新）</w:t>
      </w:r>
      <w:r>
        <w:rPr>
          <w:rFonts w:hint="default" w:ascii="Times New Roman" w:hAnsi="Times New Roman" w:eastAsia="楷体_GB2312" w:cs="Times New Roman"/>
          <w:kern w:val="0"/>
          <w:szCs w:val="21"/>
        </w:rPr>
        <w:t>；</w:t>
      </w:r>
    </w:p>
    <w:p w14:paraId="10E684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N/>
        <w:bidi w:val="0"/>
        <w:adjustRightInd w:val="0"/>
        <w:snapToGrid w:val="0"/>
        <w:spacing w:line="560" w:lineRule="exact"/>
        <w:ind w:firstLine="1081" w:firstLineChars="515"/>
        <w:jc w:val="left"/>
        <w:textAlignment w:val="auto"/>
        <w:rPr>
          <w:rFonts w:hint="eastAsia" w:ascii="Times New Roman" w:hAnsi="Times New Roman" w:eastAsia="楷体_GB2312" w:cs="Times New Roman"/>
          <w:color w:val="000000"/>
          <w:sz w:val="32"/>
          <w:szCs w:val="32"/>
          <w:u w:val="none"/>
          <w:lang w:eastAsia="zh-CN"/>
        </w:rPr>
        <w:sectPr>
          <w:footerReference r:id="rId3" w:type="default"/>
          <w:pgSz w:w="16838" w:h="11906" w:orient="landscape"/>
          <w:pgMar w:top="1474" w:right="2098" w:bottom="1474" w:left="1985" w:header="851" w:footer="1134" w:gutter="0"/>
          <w:pgNumType w:fmt="decimal"/>
          <w:cols w:space="720" w:num="1"/>
          <w:rtlGutter w:val="0"/>
          <w:docGrid w:type="lines" w:linePitch="319" w:charSpace="0"/>
        </w:sectPr>
      </w:pPr>
      <w:r>
        <w:rPr>
          <w:rFonts w:hint="default" w:ascii="Times New Roman" w:hAnsi="Times New Roman" w:eastAsia="楷体_GB2312" w:cs="Times New Roman"/>
          <w:kern w:val="0"/>
          <w:szCs w:val="21"/>
        </w:rPr>
        <w:t>3.对于所学专业类同但不在上述参考目录中的，应聘人员可与我单位联系，由我单位根据工作岗位特点审核确认报名资格</w:t>
      </w:r>
      <w:r>
        <w:rPr>
          <w:rFonts w:hint="eastAsia" w:ascii="Times New Roman" w:hAnsi="Times New Roman" w:eastAsia="楷体_GB2312" w:cs="Times New Roman"/>
          <w:kern w:val="0"/>
          <w:szCs w:val="21"/>
          <w:lang w:eastAsia="zh-CN"/>
        </w:rPr>
        <w:t>。</w:t>
      </w:r>
    </w:p>
    <w:p w14:paraId="376AB120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500E80"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8AFB3D">
                          <w:pPr>
                            <w:pStyle w:val="2"/>
                            <w:jc w:val="both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8AFB3D">
                    <w:pPr>
                      <w:pStyle w:val="2"/>
                      <w:jc w:val="both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YzNmNDEyMTVjOWM1YjRkMzQyNTQwMmJmNjFiOTcifQ=="/>
  </w:docVars>
  <w:rsids>
    <w:rsidRoot w:val="00000000"/>
    <w:rsid w:val="0B017A24"/>
    <w:rsid w:val="1ADE40A3"/>
    <w:rsid w:val="2C2A3701"/>
    <w:rsid w:val="2F6C2D8A"/>
    <w:rsid w:val="32727D9E"/>
    <w:rsid w:val="3F5A070E"/>
    <w:rsid w:val="4423025C"/>
    <w:rsid w:val="47FD245C"/>
    <w:rsid w:val="4AC33EFF"/>
    <w:rsid w:val="4FFCBC1B"/>
    <w:rsid w:val="51BC5280"/>
    <w:rsid w:val="5CDA7637"/>
    <w:rsid w:val="5EEBE63C"/>
    <w:rsid w:val="673EA920"/>
    <w:rsid w:val="6F9E85E8"/>
    <w:rsid w:val="6FEF7E38"/>
    <w:rsid w:val="70310109"/>
    <w:rsid w:val="74FBFFC7"/>
    <w:rsid w:val="7AED8F79"/>
    <w:rsid w:val="7B382D90"/>
    <w:rsid w:val="7B7A6B61"/>
    <w:rsid w:val="7DFFF4A3"/>
    <w:rsid w:val="7EEF15B5"/>
    <w:rsid w:val="7FDE3F05"/>
    <w:rsid w:val="7FEFDE1F"/>
    <w:rsid w:val="7FF784A4"/>
    <w:rsid w:val="7FF8CBC1"/>
    <w:rsid w:val="9FDD5EDC"/>
    <w:rsid w:val="ABFF4F46"/>
    <w:rsid w:val="BDE837A5"/>
    <w:rsid w:val="DD366CC9"/>
    <w:rsid w:val="E350FA54"/>
    <w:rsid w:val="ECB90B39"/>
    <w:rsid w:val="EDFD9AB5"/>
    <w:rsid w:val="F5D9A272"/>
    <w:rsid w:val="F75DA5BE"/>
    <w:rsid w:val="F9FBB045"/>
    <w:rsid w:val="FEBD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4790</Words>
  <Characters>5459</Characters>
  <Lines>0</Lines>
  <Paragraphs>0</Paragraphs>
  <TotalTime>74</TotalTime>
  <ScaleCrop>false</ScaleCrop>
  <LinksUpToDate>false</LinksUpToDate>
  <CharactersWithSpaces>5491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2024-09-27T20:35:00Z</dcterms:created>
  <dc:creator>Lenovo</dc:creator>
  <cp:lastModifiedBy>qumei</cp:lastModifiedBy>
  <cp:lastPrinted>2024-10-17T23:15:00Z</cp:lastPrinted>
  <dcterms:modified xsi:type="dcterms:W3CDTF">2024-11-04T09:23:30Z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2E6C207C92264BBEAB52DD13DFA1F42A_13</vt:lpwstr>
  </property>
</Properties>
</file>